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EE829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A06425" w:rsidRPr="00A06425" w14:paraId="37354247" w14:textId="77777777" w:rsidTr="00A06425">
        <w:tc>
          <w:tcPr>
            <w:tcW w:w="15388" w:type="dxa"/>
            <w:gridSpan w:val="6"/>
            <w:vAlign w:val="center"/>
          </w:tcPr>
          <w:p w14:paraId="6484015D" w14:textId="60DEB47E"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322D2C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Opis założeń projektu informatycznego - </w:t>
            </w:r>
            <w:r w:rsidR="00322D2C" w:rsidRPr="00322D2C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System Automatyzacji Procesów Administracyjnych w Wydziale Nieruchomości i Skarbu</w:t>
            </w:r>
            <w:r w:rsidR="00322D2C" w:rsidRPr="00A438C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Państwa</w:t>
            </w:r>
            <w:r w:rsidR="003E6EAE" w:rsidRPr="003E6EAE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– wnioskodawca Minister Spraw Wewnętrznych i Administracji, beneficjent</w:t>
            </w:r>
            <w:r w:rsidR="003E6EA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3E6EAE" w:rsidRPr="003E6EAE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Pomorski Urząd Wojewódzki w Gdańsku</w:t>
            </w:r>
          </w:p>
        </w:tc>
      </w:tr>
      <w:tr w:rsidR="00A06425" w:rsidRPr="00A06425" w14:paraId="03B26894" w14:textId="77777777" w:rsidTr="00A06425">
        <w:tc>
          <w:tcPr>
            <w:tcW w:w="562" w:type="dxa"/>
            <w:vAlign w:val="center"/>
          </w:tcPr>
          <w:p w14:paraId="113C6115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vAlign w:val="center"/>
          </w:tcPr>
          <w:p w14:paraId="54651A73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vAlign w:val="center"/>
          </w:tcPr>
          <w:p w14:paraId="45B493FB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vAlign w:val="center"/>
          </w:tcPr>
          <w:p w14:paraId="3B9DD4BB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vAlign w:val="center"/>
          </w:tcPr>
          <w:p w14:paraId="30F6EDE4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0C110325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2A3FAC" w:rsidRPr="00A06425" w14:paraId="11CFFF0E" w14:textId="77777777" w:rsidTr="00A06425">
        <w:tc>
          <w:tcPr>
            <w:tcW w:w="562" w:type="dxa"/>
          </w:tcPr>
          <w:p w14:paraId="7336A2E5" w14:textId="4A1A7892" w:rsidR="002A3FAC" w:rsidRPr="00A06425" w:rsidRDefault="002A3FAC" w:rsidP="002A3FAC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121427F3" w14:textId="385D1714" w:rsidR="002A3FAC" w:rsidRDefault="002A3FAC" w:rsidP="002A3FA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0451E"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843" w:type="dxa"/>
          </w:tcPr>
          <w:p w14:paraId="7A701903" w14:textId="78620861" w:rsidR="002A3FAC" w:rsidRPr="002A3FAC" w:rsidRDefault="002A3FAC" w:rsidP="002A3F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3FAC">
              <w:rPr>
                <w:rFonts w:asciiTheme="minorHAnsi" w:hAnsiTheme="minorHAnsi" w:cstheme="minorHAnsi"/>
                <w:sz w:val="22"/>
                <w:szCs w:val="22"/>
              </w:rPr>
              <w:t>OZPI</w:t>
            </w:r>
          </w:p>
          <w:p w14:paraId="2A4D5964" w14:textId="397C915C" w:rsidR="002A3FAC" w:rsidRDefault="002A3FAC" w:rsidP="002A3F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3FAC">
              <w:rPr>
                <w:rFonts w:asciiTheme="minorHAnsi" w:hAnsiTheme="minorHAnsi" w:cstheme="minorHAnsi"/>
                <w:sz w:val="22"/>
                <w:szCs w:val="22"/>
              </w:rPr>
              <w:t>Uwaga ogólna</w:t>
            </w:r>
          </w:p>
        </w:tc>
        <w:tc>
          <w:tcPr>
            <w:tcW w:w="4678" w:type="dxa"/>
          </w:tcPr>
          <w:p w14:paraId="746B0912" w14:textId="7AE14744" w:rsidR="002A3FAC" w:rsidRDefault="002A3FAC" w:rsidP="002A3FA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A3FAC">
              <w:rPr>
                <w:rFonts w:asciiTheme="minorHAnsi" w:hAnsiTheme="minorHAnsi" w:cstheme="minorHAnsi"/>
                <w:sz w:val="22"/>
                <w:szCs w:val="22"/>
              </w:rPr>
              <w:t>Jakiej skali ruchu (żądania / sek) należy spodziewać się do systemu Węzeł Krajowy w ramach procesu składania wniosków przez system AI SPINer?</w:t>
            </w:r>
          </w:p>
        </w:tc>
        <w:tc>
          <w:tcPr>
            <w:tcW w:w="5812" w:type="dxa"/>
          </w:tcPr>
          <w:p w14:paraId="4947FD23" w14:textId="2F77FB88" w:rsidR="002A3FAC" w:rsidRDefault="002A3FAC" w:rsidP="002A3F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3FAC">
              <w:rPr>
                <w:rFonts w:asciiTheme="minorHAnsi" w:hAnsiTheme="minorHAnsi" w:cstheme="minorHAnsi"/>
                <w:sz w:val="22"/>
                <w:szCs w:val="22"/>
              </w:rPr>
              <w:t>Prosimy o przekazanie informacji</w:t>
            </w:r>
          </w:p>
        </w:tc>
        <w:tc>
          <w:tcPr>
            <w:tcW w:w="1359" w:type="dxa"/>
          </w:tcPr>
          <w:p w14:paraId="69C6FC75" w14:textId="77777777" w:rsidR="002A3FAC" w:rsidRPr="00A06425" w:rsidRDefault="002A3FAC" w:rsidP="002A3F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A3FAC" w:rsidRPr="00A06425" w14:paraId="068D38D9" w14:textId="77777777" w:rsidTr="00A06425">
        <w:tc>
          <w:tcPr>
            <w:tcW w:w="562" w:type="dxa"/>
          </w:tcPr>
          <w:p w14:paraId="247FD4C2" w14:textId="7490580C" w:rsidR="002A3FAC" w:rsidRPr="00A06425" w:rsidRDefault="002A3FAC" w:rsidP="002A3FAC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14:paraId="5711CDFF" w14:textId="664B286A" w:rsidR="002A3FAC" w:rsidRDefault="002A3FAC" w:rsidP="002A3FA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0451E"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843" w:type="dxa"/>
          </w:tcPr>
          <w:p w14:paraId="28F965C0" w14:textId="63E85B30" w:rsidR="002A3FAC" w:rsidRPr="002A3FAC" w:rsidRDefault="002A3FAC" w:rsidP="002A3F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3FAC">
              <w:rPr>
                <w:rFonts w:asciiTheme="minorHAnsi" w:hAnsiTheme="minorHAnsi" w:cstheme="minorHAnsi"/>
                <w:sz w:val="22"/>
                <w:szCs w:val="22"/>
              </w:rPr>
              <w:t>OZPI</w:t>
            </w:r>
          </w:p>
          <w:p w14:paraId="6118A054" w14:textId="02C14C52" w:rsidR="002A3FAC" w:rsidRDefault="002A3FAC" w:rsidP="002A3F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3FAC">
              <w:rPr>
                <w:rFonts w:asciiTheme="minorHAnsi" w:hAnsiTheme="minorHAnsi" w:cstheme="minorHAnsi"/>
                <w:sz w:val="22"/>
                <w:szCs w:val="22"/>
              </w:rPr>
              <w:t>Uwaga ogólna</w:t>
            </w:r>
          </w:p>
        </w:tc>
        <w:tc>
          <w:tcPr>
            <w:tcW w:w="4678" w:type="dxa"/>
          </w:tcPr>
          <w:p w14:paraId="08CB978D" w14:textId="4C99A9E6" w:rsidR="002A3FAC" w:rsidRDefault="002A3FAC" w:rsidP="002A3FA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A3FAC">
              <w:rPr>
                <w:rFonts w:asciiTheme="minorHAnsi" w:hAnsiTheme="minorHAnsi" w:cstheme="minorHAnsi"/>
                <w:sz w:val="22"/>
                <w:szCs w:val="22"/>
              </w:rPr>
              <w:t>Proszę o określenie pik-ów ruchu w ramach procesu składania wniosków przez system AI SPINer?</w:t>
            </w:r>
          </w:p>
        </w:tc>
        <w:tc>
          <w:tcPr>
            <w:tcW w:w="5812" w:type="dxa"/>
          </w:tcPr>
          <w:p w14:paraId="0581B852" w14:textId="3E17BAAB" w:rsidR="002A3FAC" w:rsidRDefault="002A3FAC" w:rsidP="002A3F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3FAC">
              <w:rPr>
                <w:rFonts w:asciiTheme="minorHAnsi" w:hAnsiTheme="minorHAnsi" w:cstheme="minorHAnsi"/>
                <w:sz w:val="22"/>
                <w:szCs w:val="22"/>
              </w:rPr>
              <w:t>Prosimy o przekazanie informacji</w:t>
            </w:r>
          </w:p>
        </w:tc>
        <w:tc>
          <w:tcPr>
            <w:tcW w:w="1359" w:type="dxa"/>
          </w:tcPr>
          <w:p w14:paraId="5C88C8D3" w14:textId="77777777" w:rsidR="002A3FAC" w:rsidRPr="00A06425" w:rsidRDefault="002A3FAC" w:rsidP="002A3F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A3FAC" w:rsidRPr="00A06425" w14:paraId="03F5BE81" w14:textId="77777777" w:rsidTr="00A06425">
        <w:tc>
          <w:tcPr>
            <w:tcW w:w="562" w:type="dxa"/>
          </w:tcPr>
          <w:p w14:paraId="63E9FF88" w14:textId="608EAA7C" w:rsidR="002A3FAC" w:rsidRPr="00A06425" w:rsidRDefault="002A3FAC" w:rsidP="002A3FAC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14:paraId="22FCF088" w14:textId="6C5A55A7" w:rsidR="002A3FAC" w:rsidRDefault="002A3FAC" w:rsidP="002A3FA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0451E"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843" w:type="dxa"/>
          </w:tcPr>
          <w:p w14:paraId="2F6101FF" w14:textId="63FF2B35" w:rsidR="002A3FAC" w:rsidRPr="002A3FAC" w:rsidRDefault="002A3FAC" w:rsidP="002A3F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3FAC">
              <w:rPr>
                <w:rFonts w:asciiTheme="minorHAnsi" w:hAnsiTheme="minorHAnsi" w:cstheme="minorHAnsi"/>
                <w:sz w:val="22"/>
                <w:szCs w:val="22"/>
              </w:rPr>
              <w:t>OZPI</w:t>
            </w:r>
          </w:p>
          <w:p w14:paraId="5CA44900" w14:textId="37965F3D" w:rsidR="002A3FAC" w:rsidRDefault="002A3FAC" w:rsidP="002A3F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3FAC">
              <w:rPr>
                <w:rFonts w:asciiTheme="minorHAnsi" w:hAnsiTheme="minorHAnsi" w:cstheme="minorHAnsi"/>
                <w:sz w:val="22"/>
                <w:szCs w:val="22"/>
              </w:rPr>
              <w:t>Uwaga ogólna</w:t>
            </w:r>
          </w:p>
        </w:tc>
        <w:tc>
          <w:tcPr>
            <w:tcW w:w="4678" w:type="dxa"/>
          </w:tcPr>
          <w:p w14:paraId="25917CAA" w14:textId="1ED08B91" w:rsidR="002A3FAC" w:rsidRDefault="002A3FAC" w:rsidP="002A3FA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A3FAC">
              <w:rPr>
                <w:rFonts w:asciiTheme="minorHAnsi" w:hAnsiTheme="minorHAnsi" w:cstheme="minorHAnsi"/>
                <w:sz w:val="22"/>
                <w:szCs w:val="22"/>
              </w:rPr>
              <w:t>Proszę o wskazanie kalendarza zdarzeń, które będą generować zwiększony ruch w ramach procesu składania wniosków przez system AI SPINer</w:t>
            </w:r>
          </w:p>
        </w:tc>
        <w:tc>
          <w:tcPr>
            <w:tcW w:w="5812" w:type="dxa"/>
          </w:tcPr>
          <w:p w14:paraId="59683C4E" w14:textId="4186FC70" w:rsidR="002A3FAC" w:rsidRDefault="002A3FAC" w:rsidP="002A3F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3FAC">
              <w:rPr>
                <w:rFonts w:asciiTheme="minorHAnsi" w:hAnsiTheme="minorHAnsi" w:cstheme="minorHAnsi"/>
                <w:sz w:val="22"/>
                <w:szCs w:val="22"/>
              </w:rPr>
              <w:t>Prosimy o przekazanie informacji</w:t>
            </w:r>
          </w:p>
        </w:tc>
        <w:tc>
          <w:tcPr>
            <w:tcW w:w="1359" w:type="dxa"/>
          </w:tcPr>
          <w:p w14:paraId="0EDE5F2B" w14:textId="77777777" w:rsidR="002A3FAC" w:rsidRPr="00A06425" w:rsidRDefault="002A3FAC" w:rsidP="002A3F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A3FAC" w:rsidRPr="00A06425" w14:paraId="3DB10D74" w14:textId="77777777" w:rsidTr="00A06425">
        <w:tc>
          <w:tcPr>
            <w:tcW w:w="562" w:type="dxa"/>
          </w:tcPr>
          <w:p w14:paraId="11EF6EF4" w14:textId="5C2F4710" w:rsidR="002A3FAC" w:rsidRPr="00A06425" w:rsidRDefault="002A3FAC" w:rsidP="002A3FAC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298040C9" w14:textId="6094DE21" w:rsidR="002A3FAC" w:rsidRDefault="002A3FAC" w:rsidP="002A3FA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0451E"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843" w:type="dxa"/>
          </w:tcPr>
          <w:p w14:paraId="728F2874" w14:textId="4F298A3D" w:rsidR="002A3FAC" w:rsidRPr="002A3FAC" w:rsidRDefault="002A3FAC" w:rsidP="002A3F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3FAC">
              <w:rPr>
                <w:rFonts w:asciiTheme="minorHAnsi" w:hAnsiTheme="minorHAnsi" w:cstheme="minorHAnsi"/>
                <w:sz w:val="22"/>
                <w:szCs w:val="22"/>
              </w:rPr>
              <w:t>OZPI</w:t>
            </w:r>
          </w:p>
          <w:p w14:paraId="38423710" w14:textId="790FED30" w:rsidR="002A3FAC" w:rsidRDefault="002A3FAC" w:rsidP="002A3F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3FAC">
              <w:rPr>
                <w:rFonts w:asciiTheme="minorHAnsi" w:hAnsiTheme="minorHAnsi" w:cstheme="minorHAnsi"/>
                <w:sz w:val="22"/>
                <w:szCs w:val="22"/>
              </w:rPr>
              <w:t>Uwaga ogólna</w:t>
            </w:r>
          </w:p>
        </w:tc>
        <w:tc>
          <w:tcPr>
            <w:tcW w:w="4678" w:type="dxa"/>
          </w:tcPr>
          <w:p w14:paraId="5F4724B2" w14:textId="730B3ECC" w:rsidR="002A3FAC" w:rsidRDefault="002A3FAC" w:rsidP="002A3FA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A3FAC">
              <w:rPr>
                <w:rFonts w:asciiTheme="minorHAnsi" w:hAnsiTheme="minorHAnsi" w:cstheme="minorHAnsi"/>
                <w:sz w:val="22"/>
                <w:szCs w:val="22"/>
              </w:rPr>
              <w:t>Czy w procesie składania wniosków przez Klientów Wydziału Nieruchomości i Skarbu Państwa Pomorskiego Urzędu Wojewódzkiego w Gdańsku planowane jest podpisywanie dokumentów np. z wykorzystaniem podpisu zaufanego?</w:t>
            </w:r>
          </w:p>
        </w:tc>
        <w:tc>
          <w:tcPr>
            <w:tcW w:w="5812" w:type="dxa"/>
          </w:tcPr>
          <w:p w14:paraId="4757B03B" w14:textId="11751BC3" w:rsidR="002A3FAC" w:rsidRDefault="002A3FAC" w:rsidP="002A3F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3FAC">
              <w:rPr>
                <w:rFonts w:asciiTheme="minorHAnsi" w:hAnsiTheme="minorHAnsi" w:cstheme="minorHAnsi"/>
                <w:sz w:val="22"/>
                <w:szCs w:val="22"/>
              </w:rPr>
              <w:t>Proszę o analizę i ew. korektę opisu założeń</w:t>
            </w:r>
          </w:p>
        </w:tc>
        <w:tc>
          <w:tcPr>
            <w:tcW w:w="1359" w:type="dxa"/>
          </w:tcPr>
          <w:p w14:paraId="0A10B309" w14:textId="77777777" w:rsidR="002A3FAC" w:rsidRPr="00A06425" w:rsidRDefault="002A3FAC" w:rsidP="002A3F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A3FAC" w:rsidRPr="00A06425" w14:paraId="2A2895C6" w14:textId="77777777" w:rsidTr="00A06425">
        <w:tc>
          <w:tcPr>
            <w:tcW w:w="562" w:type="dxa"/>
          </w:tcPr>
          <w:p w14:paraId="56AAD679" w14:textId="4E6BBBD0" w:rsidR="002A3FAC" w:rsidRDefault="002A3FAC" w:rsidP="002A3FAC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72F2BAFE" w14:textId="760C99CE" w:rsidR="002A3FAC" w:rsidRPr="0040451E" w:rsidRDefault="002A3FAC" w:rsidP="002A3FA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A3FAC"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843" w:type="dxa"/>
          </w:tcPr>
          <w:p w14:paraId="64FC96B6" w14:textId="5C7562CE" w:rsidR="002A3FAC" w:rsidRPr="002A3FAC" w:rsidRDefault="002A3FAC" w:rsidP="002A3FAC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A3FAC">
              <w:rPr>
                <w:rFonts w:asciiTheme="minorHAnsi" w:hAnsiTheme="minorHAnsi" w:cstheme="minorHAnsi"/>
                <w:bCs/>
                <w:sz w:val="22"/>
                <w:szCs w:val="22"/>
              </w:rPr>
              <w:t>2.1. Cele i korzyści wynikające z projektu</w:t>
            </w:r>
          </w:p>
        </w:tc>
        <w:tc>
          <w:tcPr>
            <w:tcW w:w="4678" w:type="dxa"/>
          </w:tcPr>
          <w:p w14:paraId="1E5C5320" w14:textId="3C70CCC0" w:rsidR="002A3FAC" w:rsidRPr="002A3FAC" w:rsidRDefault="002A3FAC" w:rsidP="002A3FAC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A3FAC">
              <w:rPr>
                <w:rFonts w:asciiTheme="minorHAnsi" w:hAnsiTheme="minorHAnsi" w:cstheme="minorHAnsi"/>
                <w:bCs/>
                <w:sz w:val="22"/>
                <w:szCs w:val="22"/>
              </w:rPr>
              <w:t>Należy określić dokładnie w jakim celu integracja z rejestrem PESEL będzie realizowana. Jasne i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 </w:t>
            </w:r>
            <w:r w:rsidRPr="002A3FAC">
              <w:rPr>
                <w:rFonts w:asciiTheme="minorHAnsi" w:hAnsiTheme="minorHAnsi" w:cstheme="minorHAnsi"/>
                <w:bCs/>
                <w:sz w:val="22"/>
                <w:szCs w:val="22"/>
              </w:rPr>
              <w:t>precyzyjne określenie celu wynika z RODO z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 </w:t>
            </w:r>
            <w:r w:rsidRPr="002A3FAC">
              <w:rPr>
                <w:rFonts w:asciiTheme="minorHAnsi" w:hAnsiTheme="minorHAnsi" w:cstheme="minorHAnsi"/>
                <w:bCs/>
                <w:sz w:val="22"/>
                <w:szCs w:val="22"/>
              </w:rPr>
              <w:t>zasady celowości przetwarzania. Należy pamiętać, ze w przypadku integracji z rejestrem PESEL wymagane jest rejestrowanie celu pozyskania danych.</w:t>
            </w:r>
          </w:p>
          <w:p w14:paraId="492EA872" w14:textId="77777777" w:rsidR="002A3FAC" w:rsidRPr="002A3FAC" w:rsidRDefault="002A3FAC" w:rsidP="002A3FAC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812" w:type="dxa"/>
          </w:tcPr>
          <w:p w14:paraId="56EDC7BE" w14:textId="77777777" w:rsidR="002A3FAC" w:rsidRPr="002A3FAC" w:rsidRDefault="002A3FAC" w:rsidP="002A3F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A3FA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Propozycja uzupełnienia uzasadnienia: </w:t>
            </w:r>
          </w:p>
          <w:p w14:paraId="1E00FF93" w14:textId="7B14AB0C" w:rsidR="002A3FAC" w:rsidRPr="002A3FAC" w:rsidRDefault="002A3FAC" w:rsidP="002A3FAC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A3FAC">
              <w:rPr>
                <w:rFonts w:asciiTheme="minorHAnsi" w:hAnsiTheme="minorHAnsi" w:cstheme="minorHAnsi"/>
                <w:bCs/>
                <w:sz w:val="22"/>
                <w:szCs w:val="22"/>
              </w:rPr>
              <w:t>Integracja z rejestrem PESEL będzie realizowana wyłącznie w celu weryfikacji i aktualizacji danych identyfikacyjnych osób fizycznych obsługiwanych w ramach procesów realizowanych przez Wydział Nieruchomości i Skarbu Państwa PUW w Gdańsku, co pozwoli na automatyzację obsługi spraw oraz ograniczenie błędów wynikających z ręcznego wprowadzania danych. Cel pozyskania danych z PESEL będzie gromadzony po stronie zintegrowanego systemu teleinformatycznego AI SPINer.</w:t>
            </w:r>
          </w:p>
        </w:tc>
        <w:tc>
          <w:tcPr>
            <w:tcW w:w="1359" w:type="dxa"/>
          </w:tcPr>
          <w:p w14:paraId="27595BEF" w14:textId="77777777" w:rsidR="002A3FAC" w:rsidRPr="00A06425" w:rsidRDefault="002A3FAC" w:rsidP="002A3F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425" w:rsidRPr="00A06425" w14:paraId="58159F46" w14:textId="77777777" w:rsidTr="00A06425">
        <w:tc>
          <w:tcPr>
            <w:tcW w:w="562" w:type="dxa"/>
          </w:tcPr>
          <w:p w14:paraId="6E62A9D7" w14:textId="25658F1B" w:rsidR="00A06425" w:rsidRPr="00A06425" w:rsidRDefault="002A3FAC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14:paraId="5A1A8029" w14:textId="717ADA16" w:rsidR="00A06425" w:rsidRPr="00A06425" w:rsidRDefault="00B014AD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843" w:type="dxa"/>
          </w:tcPr>
          <w:p w14:paraId="45B383D4" w14:textId="0A4668FC" w:rsidR="00A06425" w:rsidRPr="00A06425" w:rsidRDefault="00C07AA1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Uwaga do pkt.</w:t>
            </w:r>
            <w:r>
              <w:t xml:space="preserve"> </w:t>
            </w:r>
            <w:r w:rsidRPr="00D11C22">
              <w:rPr>
                <w:rFonts w:asciiTheme="minorHAnsi" w:hAnsiTheme="minorHAnsi" w:cstheme="minorHAnsi"/>
                <w:sz w:val="22"/>
                <w:szCs w:val="22"/>
              </w:rPr>
              <w:t>5. GŁÓWNE RYZYKA</w:t>
            </w:r>
          </w:p>
        </w:tc>
        <w:tc>
          <w:tcPr>
            <w:tcW w:w="4678" w:type="dxa"/>
          </w:tcPr>
          <w:p w14:paraId="12D53B2D" w14:textId="5D8D8C32" w:rsidR="00A06425" w:rsidRPr="00A06425" w:rsidRDefault="00C07AA1" w:rsidP="003E6EA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Brak wskazanych ryzyk związanych z</w:t>
            </w:r>
            <w:r w:rsidR="003E6EAE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bezpieczeństwem danych mimo, że z samego projektu jak i jego otoczenia prawnego wynika, że </w:t>
            </w:r>
            <w:r w:rsidR="003E6EAE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projekt może mieć wpływ na to bezpieczeństwo i podatności związane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z</w:t>
            </w:r>
            <w:r w:rsidR="003E6EAE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projektowanym systemem automatyzacji procesów administracyjnych.</w:t>
            </w:r>
          </w:p>
        </w:tc>
        <w:tc>
          <w:tcPr>
            <w:tcW w:w="5812" w:type="dxa"/>
          </w:tcPr>
          <w:p w14:paraId="194BFB0D" w14:textId="1B8D4513" w:rsidR="00A06425" w:rsidRPr="00A06425" w:rsidRDefault="003E6EAE" w:rsidP="003E6EA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K</w:t>
            </w:r>
            <w:r w:rsidR="00C07AA1" w:rsidRPr="00D11C22">
              <w:rPr>
                <w:rFonts w:asciiTheme="minorHAnsi" w:hAnsiTheme="minorHAnsi" w:cstheme="minorHAnsi"/>
                <w:sz w:val="22"/>
                <w:szCs w:val="22"/>
              </w:rPr>
              <w:t xml:space="preserve">onieczne jest wdrożenie procesu zarządzania ryzykami </w:t>
            </w:r>
            <w:r w:rsidR="00C07AA1">
              <w:rPr>
                <w:rFonts w:asciiTheme="minorHAnsi" w:hAnsiTheme="minorHAnsi" w:cstheme="minorHAnsi"/>
                <w:sz w:val="22"/>
                <w:szCs w:val="22"/>
              </w:rPr>
              <w:t xml:space="preserve">związanymi z bezpieczeństwem danych osobowych </w:t>
            </w:r>
            <w:r w:rsidR="00C07AA1" w:rsidRPr="00D11C22">
              <w:rPr>
                <w:rFonts w:asciiTheme="minorHAnsi" w:hAnsiTheme="minorHAnsi" w:cstheme="minorHAnsi"/>
                <w:sz w:val="22"/>
                <w:szCs w:val="22"/>
              </w:rPr>
              <w:t xml:space="preserve">np. stosowanie zasady privacy by design na każdym etapie projektu, zaangażowanie w prace nad projektem IOD, identyfikowanie podatności dot.  bezpieczeństwa dla systemu </w:t>
            </w:r>
            <w:r w:rsidR="00C07AA1" w:rsidRPr="00D11C2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oraz prowadzenie regularnych audytów bezpieczeństwa.</w:t>
            </w:r>
            <w:r w:rsidR="00C07AA1">
              <w:rPr>
                <w:rFonts w:asciiTheme="minorHAnsi" w:hAnsiTheme="minorHAnsi" w:cstheme="minorHAnsi"/>
                <w:sz w:val="22"/>
                <w:szCs w:val="22"/>
              </w:rPr>
              <w:t xml:space="preserve"> Kwestie dotyczące identyfikowanych ryzyk związanych 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="00C07AA1">
              <w:rPr>
                <w:rFonts w:asciiTheme="minorHAnsi" w:hAnsiTheme="minorHAnsi" w:cstheme="minorHAnsi"/>
                <w:sz w:val="22"/>
                <w:szCs w:val="22"/>
              </w:rPr>
              <w:t>bezpieczeństwem danych powinny znaleźć odzwierciedlenie w pkt. 5.1 i 5.2 projektu.</w:t>
            </w:r>
          </w:p>
        </w:tc>
        <w:tc>
          <w:tcPr>
            <w:tcW w:w="1359" w:type="dxa"/>
          </w:tcPr>
          <w:p w14:paraId="12EAE310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A3FAC" w:rsidRPr="00A06425" w14:paraId="50164E13" w14:textId="77777777" w:rsidTr="00A06425">
        <w:tc>
          <w:tcPr>
            <w:tcW w:w="562" w:type="dxa"/>
          </w:tcPr>
          <w:p w14:paraId="0FC86016" w14:textId="442FCE28" w:rsidR="002A3FAC" w:rsidRPr="00A06425" w:rsidRDefault="002A3FAC" w:rsidP="002A3FAC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14:paraId="151AE431" w14:textId="10708F3A" w:rsidR="002A3FAC" w:rsidRDefault="002A3FAC" w:rsidP="002A3FA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366A">
              <w:rPr>
                <w:rFonts w:asciiTheme="minorHAnsi" w:hAnsiTheme="minorHAnsi" w:cstheme="minorHAnsi"/>
                <w:b/>
                <w:sz w:val="20"/>
                <w:szCs w:val="20"/>
              </w:rPr>
              <w:t>MC</w:t>
            </w:r>
          </w:p>
        </w:tc>
        <w:tc>
          <w:tcPr>
            <w:tcW w:w="1843" w:type="dxa"/>
          </w:tcPr>
          <w:p w14:paraId="43B0E81E" w14:textId="04856E76" w:rsidR="002A3FAC" w:rsidRDefault="002A3FAC" w:rsidP="002A3F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3FAC">
              <w:rPr>
                <w:rFonts w:asciiTheme="minorHAnsi" w:hAnsiTheme="minorHAnsi" w:cstheme="minorHAnsi"/>
                <w:sz w:val="22"/>
                <w:szCs w:val="22"/>
              </w:rPr>
              <w:t>6.Otoczenie prawne</w:t>
            </w:r>
          </w:p>
        </w:tc>
        <w:tc>
          <w:tcPr>
            <w:tcW w:w="4678" w:type="dxa"/>
          </w:tcPr>
          <w:p w14:paraId="74C5A934" w14:textId="230E60D4" w:rsidR="002A3FAC" w:rsidRDefault="002A3FAC" w:rsidP="002A3FA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A3FAC">
              <w:rPr>
                <w:rFonts w:asciiTheme="minorHAnsi" w:hAnsiTheme="minorHAnsi" w:cstheme="minorHAnsi"/>
                <w:sz w:val="22"/>
                <w:szCs w:val="22"/>
              </w:rPr>
              <w:t>Doprecyzowanie podstawy prawnej dostępu do Rejestru PESEL</w:t>
            </w:r>
            <w:r w:rsidR="00900EC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5812" w:type="dxa"/>
          </w:tcPr>
          <w:p w14:paraId="5DF915B7" w14:textId="0DEB54C0" w:rsidR="002A3FAC" w:rsidRDefault="002A3FAC" w:rsidP="002A3F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3FAC">
              <w:rPr>
                <w:rFonts w:asciiTheme="minorHAnsi" w:hAnsiTheme="minorHAnsi" w:cstheme="minorHAnsi"/>
                <w:sz w:val="22"/>
                <w:szCs w:val="22"/>
              </w:rPr>
              <w:t>Dodanie ustawy o ewidencji ludności</w:t>
            </w:r>
          </w:p>
        </w:tc>
        <w:tc>
          <w:tcPr>
            <w:tcW w:w="1359" w:type="dxa"/>
          </w:tcPr>
          <w:p w14:paraId="37C307FD" w14:textId="77777777" w:rsidR="002A3FAC" w:rsidRPr="00A06425" w:rsidRDefault="002A3FAC" w:rsidP="002A3F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A3FAC" w:rsidRPr="00A06425" w14:paraId="66E7DE1A" w14:textId="77777777" w:rsidTr="00A06425">
        <w:tc>
          <w:tcPr>
            <w:tcW w:w="562" w:type="dxa"/>
          </w:tcPr>
          <w:p w14:paraId="3F08FD19" w14:textId="7904BC14" w:rsidR="002A3FAC" w:rsidRPr="00A06425" w:rsidRDefault="002A3FAC" w:rsidP="002A3FAC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14:paraId="56E27D6D" w14:textId="0FDDD14D" w:rsidR="002A3FAC" w:rsidRDefault="002A3FAC" w:rsidP="002A3FA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366A">
              <w:rPr>
                <w:rFonts w:asciiTheme="minorHAnsi" w:hAnsiTheme="minorHAnsi" w:cstheme="minorHAnsi"/>
                <w:b/>
                <w:sz w:val="20"/>
                <w:szCs w:val="20"/>
              </w:rPr>
              <w:t>MC</w:t>
            </w:r>
          </w:p>
        </w:tc>
        <w:tc>
          <w:tcPr>
            <w:tcW w:w="1843" w:type="dxa"/>
          </w:tcPr>
          <w:p w14:paraId="4BB32FB1" w14:textId="77777777" w:rsidR="002A3FAC" w:rsidRPr="002A3FAC" w:rsidRDefault="002A3FAC" w:rsidP="002A3F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3FAC">
              <w:rPr>
                <w:rFonts w:asciiTheme="minorHAnsi" w:hAnsiTheme="minorHAnsi" w:cstheme="minorHAnsi"/>
                <w:sz w:val="22"/>
                <w:szCs w:val="22"/>
              </w:rPr>
              <w:t>7.4. Opis zasobów danych przetwarzanych w planowanym</w:t>
            </w:r>
          </w:p>
          <w:p w14:paraId="49F2942A" w14:textId="34398666" w:rsidR="002A3FAC" w:rsidRDefault="002A3FAC" w:rsidP="002A3F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3FAC">
              <w:rPr>
                <w:rFonts w:asciiTheme="minorHAnsi" w:hAnsiTheme="minorHAnsi" w:cstheme="minorHAnsi"/>
                <w:sz w:val="22"/>
                <w:szCs w:val="22"/>
              </w:rPr>
              <w:t>rozwiązaniu</w:t>
            </w:r>
          </w:p>
        </w:tc>
        <w:tc>
          <w:tcPr>
            <w:tcW w:w="4678" w:type="dxa"/>
          </w:tcPr>
          <w:p w14:paraId="7A2AF9BA" w14:textId="79A55EA2" w:rsidR="002A3FAC" w:rsidRDefault="002A3FAC" w:rsidP="002A3FA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A3FAC">
              <w:rPr>
                <w:rFonts w:asciiTheme="minorHAnsi" w:hAnsiTheme="minorHAnsi" w:cstheme="minorHAnsi"/>
                <w:sz w:val="22"/>
                <w:szCs w:val="22"/>
              </w:rPr>
              <w:t>Pkt.3 PESEL- należy dodać  minimalny zakres danych, który będzie wykorzystywany</w:t>
            </w:r>
            <w:r w:rsidR="00900EC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5812" w:type="dxa"/>
          </w:tcPr>
          <w:p w14:paraId="117DD60B" w14:textId="77777777" w:rsidR="002A3FAC" w:rsidRPr="002A3FAC" w:rsidRDefault="002A3FAC" w:rsidP="002A3FA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A3FAC">
              <w:rPr>
                <w:rFonts w:asciiTheme="minorHAnsi" w:hAnsiTheme="minorHAnsi" w:cstheme="minorHAnsi"/>
                <w:sz w:val="22"/>
                <w:szCs w:val="22"/>
              </w:rPr>
              <w:t xml:space="preserve">Propozycja zapisu: </w:t>
            </w:r>
          </w:p>
          <w:p w14:paraId="5DBB590B" w14:textId="23891F6B" w:rsidR="002A3FAC" w:rsidRDefault="002A3FAC" w:rsidP="002A3FA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A3FAC">
              <w:rPr>
                <w:rFonts w:asciiTheme="minorHAnsi" w:hAnsiTheme="minorHAnsi" w:cstheme="minorHAnsi"/>
                <w:sz w:val="22"/>
                <w:szCs w:val="22"/>
              </w:rPr>
              <w:t>Zakres danych pobieranych z rejestru PESEL będzie ograniczony do minimum niezbędnego do realizacji procesów biznesowych, zgodnie z zasadą minimalizacji danych (należy wymienić dane).</w:t>
            </w:r>
          </w:p>
        </w:tc>
        <w:tc>
          <w:tcPr>
            <w:tcW w:w="1359" w:type="dxa"/>
          </w:tcPr>
          <w:p w14:paraId="7753DA3A" w14:textId="77777777" w:rsidR="002A3FAC" w:rsidRPr="00A06425" w:rsidRDefault="002A3FAC" w:rsidP="002A3F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A63C7CB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140BE8"/>
    <w:rsid w:val="0019648E"/>
    <w:rsid w:val="001B178A"/>
    <w:rsid w:val="001D3683"/>
    <w:rsid w:val="002642FC"/>
    <w:rsid w:val="002715B2"/>
    <w:rsid w:val="002A3FAC"/>
    <w:rsid w:val="003124D1"/>
    <w:rsid w:val="00322D2C"/>
    <w:rsid w:val="003957BE"/>
    <w:rsid w:val="003B4105"/>
    <w:rsid w:val="003E6EAE"/>
    <w:rsid w:val="004D086F"/>
    <w:rsid w:val="005F6527"/>
    <w:rsid w:val="006705EC"/>
    <w:rsid w:val="006E16E9"/>
    <w:rsid w:val="00807385"/>
    <w:rsid w:val="00900EC4"/>
    <w:rsid w:val="00944932"/>
    <w:rsid w:val="009E5FDB"/>
    <w:rsid w:val="00A06425"/>
    <w:rsid w:val="00A438C1"/>
    <w:rsid w:val="00AC7796"/>
    <w:rsid w:val="00B014AD"/>
    <w:rsid w:val="00B871B6"/>
    <w:rsid w:val="00BA5046"/>
    <w:rsid w:val="00BC67EC"/>
    <w:rsid w:val="00C07AA1"/>
    <w:rsid w:val="00C64B1B"/>
    <w:rsid w:val="00CD5EB0"/>
    <w:rsid w:val="00D11C22"/>
    <w:rsid w:val="00E1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038C64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469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Stępniewska-Sałata Aneta</cp:lastModifiedBy>
  <cp:revision>9</cp:revision>
  <dcterms:created xsi:type="dcterms:W3CDTF">2026-04-22T06:36:00Z</dcterms:created>
  <dcterms:modified xsi:type="dcterms:W3CDTF">2026-04-24T13:20:00Z</dcterms:modified>
</cp:coreProperties>
</file>